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第十五届名师优课——“新课标 新理念 新课堂”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初中语文系列活动授课专家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</w:rPr>
        <w:t>余映潮</w:t>
      </w:r>
      <w:r>
        <w:rPr>
          <w:rStyle w:val="9"/>
          <w:rFonts w:hint="eastAsia" w:ascii="仿宋_GB2312" w:hAnsi="仿宋_GB2312" w:eastAsia="仿宋_GB2312" w:cs="仿宋_GB2312"/>
          <w:b/>
          <w:spacing w:val="0"/>
          <w:kern w:val="0"/>
          <w:sz w:val="32"/>
          <w:szCs w:val="32"/>
          <w:lang w:eastAsia="zh-CN"/>
        </w:rPr>
        <w:t>：</w:t>
      </w:r>
      <w:r>
        <w:rPr>
          <w:rStyle w:val="9"/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全国著名特级教师。全国中语会学术委员会副主任，全国中语会名师教研中心主任。知名的中小学语文课堂教学艺术研究专家、教师培训专家，曾被张定远先生誉为“中青年语文教师课堂教学艺术研究的领军人物”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3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val="en-US" w:eastAsia="zh-CN" w:bidi="ar-SA"/>
        </w:rPr>
        <w:t>王 君：</w:t>
      </w:r>
      <w:r>
        <w:rPr>
          <w:rStyle w:val="9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全国著名特级教师。全国中语十大学术领军人物，入选“百年中国语文人博物馆”。全国中语优秀教师，全国中语教改新星，全国初中语文名师工作室发展联盟理事长。现任广东清澜山国际学校首席语文教师。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3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val="en-US" w:eastAsia="zh-CN" w:bidi="ar-SA"/>
        </w:rPr>
        <w:t>徐 杰：</w:t>
      </w:r>
      <w:r>
        <w:rPr>
          <w:rStyle w:val="9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“精致语文”首倡者，著名的名著阅读推广人，连续两届全国中语“优秀教师”，江苏省全民阅读中小学指导委员会专家组成员，无锡市社会事业领军人才。参加全国课堂教学大赛，获得11次特等奖、一等奖。现任江阴市教师发展中心初中语文教研员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right="0" w:rightChars="0" w:firstLine="643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lang w:val="en-US" w:eastAsia="zh-CN" w:bidi="ar-SA"/>
        </w:rPr>
        <w:t>李永红：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全国著名</w:t>
      </w:r>
      <w:r>
        <w:rPr>
          <w:rStyle w:val="9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-SA"/>
        </w:rPr>
        <w:t>特级教师、正高级教师、重庆市学科带头人。教育部中小学名师领航工程首批名师。现任重庆市渝中区初中语文教研员。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徐 飞：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全国著名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特级教师，正高级教师，中国教育报2014年度推动读书十大人物，苏州大学硕士兼职硕导，江苏省教育家型教师培养对象，现任苏州中学附属苏州湾学校中学部校长。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Style w:val="9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丁卫军：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 w:bidi="ar-SA"/>
        </w:rPr>
        <w:t>全国著名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特级教师，正高级教师，江苏省教学名师。全国优秀语文教师，全国中语学术先锋人物，全国首届中语教改新星，全国文学教育名师。南通市政府“园丁奖”获得者。“简约语文”倡导者和践行者。江苏省初中语文名师工作室主持人，南通市中青年名师工作室领衔人，现任南通市通州区育才中学语文教师、副校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李祖贵：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特级教师，正高三级教师，三峡大学兼职硕导，宜昌市初中语文教研员。中国教育学会中学语文专业委员会会员，中国当代语文教学专业委员会理事，湖北省中语会青年教师发展中心主任委员。人教版九年义务教育新课标《语文》教材编写组成员，教育部统编教材优秀培训专家。湖北省教育厅“农村教师素质提高工程”中小学教师、校长培训教师，北京大学“国培计划”教师工作坊主持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向 浩：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深圳市龙华区教育科学研究院课程与教学研究部部长，深圳市龙华区玉龙学校副校长，深圳市第五批“名教师”，深圳市第三批“优秀校长、副校长”培养对象。北京师范大学访问学者，国家质量监测命题、审题组成员。澳门中文教材、广东省中学书法教材编委，广东省中语会理事，全国“三新”作文研讨会常务理事，全国中小学写作教学研究会理事。曾提名为深圳市“我最喜爱的老师”，先后7次荣获国家、省、市、区各级现场教学大赛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贾龙弟：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浙江省特级教师，正高级教师，2020年浙江省十大年度教育新闻人物，浙江省“万人计划”教学名师，中语会首届学术先锋人物，中语会名师教研中心研究员，全国名师工作室联盟理事长，首批入库学术专家，省初中语文优质课比赛一等奖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 w:bidi="ar-SA"/>
        </w:rPr>
        <w:t>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陈小林：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湖北省特级教师，中学语文高级教师，湖北省优秀语文教师，湖北省“优秀班主任”代言人，武汉市东湖高新区“名师工作室”主持人。曾荣获全国“四方杯”初中语文课堂教学竞赛一等奖，湖北省课堂教学展示课一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刘恩樵：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江苏省特级教师，正高级</w:t>
      </w:r>
      <w:permStart w:id="0" w:edGrp="everyone"/>
      <w:permEnd w:id="0"/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教师，江苏省教学名师，江苏省教育科研先进个人，江苏省中小学优秀德育工作者，全国新教育实验先进个人、2017年度全国新教育实验“十佳榜样教师”，2021年度昆山市“最美人民教师”，苏州市学科带头人，曾获江苏省教学成果一等奖、苏州市教学成果特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刘 勇：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全国模范教师，四川省特级教师、正高级教师，四川省首届教学名师，成都棠湖外国语学校初中校长助理。成都市首届未来教育家培养对象，成都市首届十大优秀教育人才，成都市、双流区两级名教师刘勇工作室导师，西华师范大学研究生导师。四川省教育学会中学语文教学专业委员会副秘书长，全国语文报刊协会写作教学专委会理事，首届“全国百佳语文教师”，全国中语会首届“学术先锋人物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岳国忠：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中学语文高级教师，成都市学科技术带头人，成都市优秀青年教师，成都市优秀班主任，成都市高中语文骨干教师，高新区“教育工匠”。成都市初中语文中心组成员，成都市中语会第七届理事会副秘书长、理事会常务理事、学术委员会委员，成都市高新区“三名一特”初中语文名师工作室领衔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黄友芹：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江苏省初中语文特级教师、正高级教师，硕士，江苏省“苏教名家”培养对象，现任东台市实验中学副校长。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曹国锋：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江苏省中学语文特级教师，张家港市第一中学副校长。省级乡村骨干培育站领衔人，市级名师工作室主持人，长三角教育研究院研究员。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张 丽：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江苏省特级教师，正高级教师，“苏教名家”培养对象，国家级教学成果奖二等奖获得者，在《中学语文教学》等刊物发表文章数十篇，出版个人专著《课外阅读微型课程实践研究》。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杨淑娉：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浙江省特级教师，正高级教师，浙江省网络名师工作室领衔人、台州名师工作室领衔人，浙江省中小学省级优秀教师暨浙江省师德楷模，浙江省教科研先进个人。现任教于天台县石梁学校。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default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陈</w:t>
      </w: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 xml:space="preserve"> </w:t>
      </w:r>
      <w:r>
        <w:rPr>
          <w:rStyle w:val="9"/>
          <w:rFonts w:hint="default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建</w:t>
      </w: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：</w:t>
      </w:r>
      <w:r>
        <w:rPr>
          <w:rStyle w:val="9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湖北省中语会常务理事、青年教师发展中心副主任，“国培计划”研修项目授课专家，湖北师范大学研究生实践导师、兼职教授。“湖北省优秀中学语文教师”“湖北省首届基础教育科研之星”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湖北省</w:t>
      </w:r>
      <w:r>
        <w:rPr>
          <w:rStyle w:val="9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优质课竞赛一等奖第一名，全国优质课一等奖。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现任教于</w:t>
      </w:r>
      <w:r>
        <w:rPr>
          <w:rStyle w:val="9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深圳市龙华区实验学校教育集团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冷 永：</w:t>
      </w:r>
      <w:r>
        <w:rPr>
          <w:rStyle w:val="9"/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江苏省初中语文特级教师、江苏省正高级教师、江苏省“333高层次人才培养工程”培养对象、江苏省中青年学术技术带头人、江苏省教育家型教师创新培育对象、江苏省教科研先进教师、江苏省初中语文学科教师线上培训总辅导员、江苏省对口帮扶山东济宁名师团核心成员、江苏师范大学特聘校外辅导员、徐州市首批领军名师、徐州市冷永名师工作坊主持人、徐州市“专业示范”专家库成员、徐州市“学术讲座”专家库成员。</w:t>
      </w:r>
    </w:p>
    <w:p>
      <w:pPr>
        <w:pStyle w:val="2"/>
        <w:rPr>
          <w:rStyle w:val="9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</w:pPr>
      <w:r>
        <w:rPr>
          <w:rStyle w:val="9"/>
          <w:rFonts w:hint="default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蒋婷婷</w:t>
      </w:r>
      <w:r>
        <w:rPr>
          <w:rStyle w:val="9"/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 w:bidi="ar-SA"/>
        </w:rPr>
        <w:t>：</w:t>
      </w:r>
      <w:r>
        <w:rPr>
          <w:rStyle w:val="9"/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 w:bidi="ar-SA"/>
        </w:rPr>
        <w:t>四川省乐山市教育名师，中国阅读领航人，国家质量监测命题成员。《创新作文》《课外阅读》《读写舫》杂志专栏教师，主持或编著《统编语文·生活化写作》《综合实践活动》《生态语文》，出版《统编作文直播间》。全国、省、市赛课特等奖一等奖获得者，全国中学生作文大赛优秀指导教师，全国中学生创新作文大赛评委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第十五届名师优课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——著名特级教师余映潮新课堂教学观摩研讨会日程表</w:t>
      </w:r>
    </w:p>
    <w:tbl>
      <w:tblPr>
        <w:tblStyle w:val="6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39"/>
        <w:gridCol w:w="1606"/>
        <w:gridCol w:w="4893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讲座：《怎样做优秀的语文教师》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七上《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猫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sz w:val="21"/>
                <w:szCs w:val="21"/>
              </w:rPr>
              <w:t>-11: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八上《中国石拱桥》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讲座：《把握新课标的新理念新要求》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七上《纪念白求恩》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14:50-15:30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八上《我为什么而活着》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15:40-16: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九上《孤独之旅》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讲座：《简说阅读教学中的“教学资源”意识》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06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8:30-9：10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七上《论语两章》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八上《答谢中书书》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展示课：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八上《记承天寺夜游》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sz w:val="21"/>
                <w:szCs w:val="21"/>
              </w:rPr>
              <w:t>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讲座：《例说八上第三单元古诗文的教学》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七上第五单元作文指导《如何突出中心》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-15: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八上第三单元《学写一个景物描写段》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讲座：《提高教师作文教学能力的两个重点》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余映潮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第十五届名师优课——语文学习任务群系列之一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语言文字积累与梳理，实用性阅读与表达</w:t>
      </w:r>
    </w:p>
    <w:tbl>
      <w:tblPr>
        <w:tblStyle w:val="6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82"/>
        <w:gridCol w:w="1639"/>
        <w:gridCol w:w="5012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11月11日</w:t>
            </w:r>
          </w:p>
        </w:tc>
        <w:tc>
          <w:tcPr>
            <w:tcW w:w="7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语言文字积累与梳理1：汉字、书法、成语典故、对联、诗文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8:30-9：10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观摩课：成语典故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黄友芹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观摩课：对联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黄友芹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10:10-10:50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观摩课：诗歌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曹国锋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11:00-12:0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语言文字积累与梳理1</w:t>
            </w:r>
            <w:r>
              <w:rPr>
                <w:rFonts w:hint="eastAsia" w:ascii="宋体" w:hAnsi="宋体" w:cs="宋体"/>
                <w:sz w:val="21"/>
                <w:szCs w:val="21"/>
              </w:rPr>
              <w:t>”任务群教学解读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曹国锋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语言文字积累与梳理2：字词梳理、典型语法、修辞运用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观摩课：字词梳理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刘恩樵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14:50-15:30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观摩课：典型语法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刘恩樵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15:40-16:20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观摩课：修辞运用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C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:3</w:t>
            </w:r>
            <w:r>
              <w:rPr>
                <w:rFonts w:ascii="宋体" w:hAnsi="宋体" w:cs="宋体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语言文字积累与梳理2</w:t>
            </w:r>
            <w:r>
              <w:rPr>
                <w:rFonts w:hint="eastAsia" w:ascii="宋体" w:hAnsi="宋体" w:cs="宋体"/>
                <w:sz w:val="21"/>
                <w:szCs w:val="21"/>
              </w:rPr>
              <w:t>”任务群教学解读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11月12日</w:t>
            </w:r>
          </w:p>
        </w:tc>
        <w:tc>
          <w:tcPr>
            <w:tcW w:w="7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语言文字积累与梳理3：传记图式、游记图式、演讲图式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8:30-9：10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观摩课：传记图式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观摩课：游记图式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10:10-10:50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观摩课：演讲图式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11:00-12:0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讲座：“语言文字积累与梳理3”任务群教学解读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实用性阅读与交流1：事物说明文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观摩课：把握事物说明文特征的策略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向浩团队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14:50-15:30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观摩课：把握事物说明文特征的实践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向浩团队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15:40-16:40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观摩课：说明事物要抓住特征（写作）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向浩团队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:5</w:t>
            </w:r>
            <w:r>
              <w:rPr>
                <w:rFonts w:ascii="宋体" w:hAnsi="宋体" w:cs="宋体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讲座：“实用性阅读与交流1”任务群教学解读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向浩团队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11月13日</w:t>
            </w:r>
          </w:p>
        </w:tc>
        <w:tc>
          <w:tcPr>
            <w:tcW w:w="7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实用性阅读与交流2：事理说明文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8:30-9：10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观摩课：事理说明文的特征把握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观摩课：事理说明文的推理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10:10-11:10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观摩课：安排事理说明的顺序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11:20-12:0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实用性阅读与交流2</w:t>
            </w:r>
            <w:r>
              <w:rPr>
                <w:rFonts w:hint="eastAsia" w:ascii="宋体" w:hAnsi="宋体" w:cs="宋体"/>
                <w:sz w:val="21"/>
                <w:szCs w:val="21"/>
              </w:rPr>
              <w:t>”任务群教学解读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实用性阅读与交流3：非连续说明性文本阅读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观摩课：非连文本的信息整合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杨淑娉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14:50-15:30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观摩课：非连文本的阐释运用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杨淑娉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15:40-16:20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观摩课：非连文本的反思评价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贾龙第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:3</w:t>
            </w:r>
            <w:r>
              <w:rPr>
                <w:rFonts w:ascii="宋体" w:hAnsi="宋体" w:cs="宋体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5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实用性阅读与交流3</w:t>
            </w:r>
            <w:r>
              <w:rPr>
                <w:rFonts w:hint="eastAsia" w:ascii="宋体" w:hAnsi="宋体" w:cs="宋体"/>
                <w:sz w:val="21"/>
                <w:szCs w:val="21"/>
              </w:rPr>
              <w:t>”任务群教学解读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贾龙第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第十五届名师优课——语文学习任务群系列之二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文学阅读与创意表达，思辨性阅读与表达</w:t>
      </w:r>
    </w:p>
    <w:tbl>
      <w:tblPr>
        <w:tblStyle w:val="6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882"/>
        <w:gridCol w:w="1631"/>
        <w:gridCol w:w="4987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 间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内    容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11月18日</w:t>
            </w:r>
          </w:p>
        </w:tc>
        <w:tc>
          <w:tcPr>
            <w:tcW w:w="8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文学阅读与创意表达1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8:30-9：10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观摩课：七上第二单元散文阅读1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陈小林团队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观摩课：七上第二单元散文阅读2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陈小林团队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10:10-11:10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观摩课：学习抒情写作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陈小林团队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11:20-12:0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文学阅读与创意表达1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”任务群教学解读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陈小林团队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文学阅读与创意表达2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观摩课：九上第四单元小说阅读1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刘勇团队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14:50-15:30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观摩课：九上第四单元小说阅读2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刘勇团队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15:40-16:40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观摩课：故事写作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刘勇团队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:5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文学阅读与创意表达2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”任务群教学解读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刘勇团队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11月19日</w:t>
            </w:r>
          </w:p>
        </w:tc>
        <w:tc>
          <w:tcPr>
            <w:tcW w:w="8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文学阅读与创意表达3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8:30-9：10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观摩课：八上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古代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诗歌整合阅读1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徐飞团队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观摩课：八上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古代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诗歌整合阅读2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徐飞团队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10:10-11:10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观摩课：诗歌鉴赏写作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徐飞团队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11:20-12:0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文学阅读与创意表达1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”任务群教学解读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徐飞团队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思辨性阅读与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表达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1：文学文本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观摩课：散文的思辨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丁卫军团队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14:50-15:30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观摩课：小说的思辨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丁卫军团队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15:40-16:40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观摩课：文学性文本鉴赏（写作）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丁卫军团队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:5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思辨性阅读与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表达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”任务群教学解读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丁卫军团队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11月20日</w:t>
            </w:r>
          </w:p>
        </w:tc>
        <w:tc>
          <w:tcPr>
            <w:tcW w:w="8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思辨性阅读与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表达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2：科学文本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8:30-9：10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观摩课：科学文本阅读的思辨1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观摩课：科学文本阅读的思辨2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10:10-11:10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观摩课：关于科学话题的演讲稿写作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11:20-12:0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思辨性阅读与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表达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”任务群教学解读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思辨性阅读与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表达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2：议论文文本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观摩课：论说文言经典的思维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14:50-15:30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观摩课：把握论点的策略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15:40-16:20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观摩课：表达明确观点的写作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:3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思辨性阅读与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表达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”任务群教学解读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李永红团队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第十五届名师优课——语文学习任务群系列之三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整本书阅读，跨学科学习</w:t>
      </w:r>
    </w:p>
    <w:tbl>
      <w:tblPr>
        <w:tblStyle w:val="6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24"/>
        <w:gridCol w:w="1931"/>
        <w:gridCol w:w="474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时 间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内    容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25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整本书阅读1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8:30-9：10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观摩课：七上《西游记》激趣课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李祖贵团队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观摩课：七上《西游记》导读课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李祖贵团队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10:10-10:50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观摩课：七上《西游记》研读课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李祖贵团队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11:00-12:0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讲座：“整本书阅读1”任务群教学解读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李祖贵团队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整本书阅读2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观摩课：八上《红星照耀中国》导读课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陈建团队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14:50-15:30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观摩课：八上《红星照耀中国》研读课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陈建团队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15:40-16:20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观摩课：八上《红星照耀中国》展示课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陈建团队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:3</w:t>
            </w:r>
            <w:r>
              <w:rPr>
                <w:rFonts w:ascii="宋体" w:hAnsi="宋体" w:cs="宋体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讲座：“整本书阅读2”任务群教学解读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陈建团队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整本书阅读3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8:30-9：10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观摩课：九上《水浒传》导读课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观摩课：九上《水浒传》研读课1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10:10-10:50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观摩课：九上《水浒传》研读课2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11:00-12:0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讲座：“整本书阅读3”任务群教学解读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跨学科学习1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观摩课：七年级跨学科学习1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14:50-15:30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观摩课：七年级跨学科学习2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15:40-16:20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观摩课：七年级跨学科学习3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:3</w:t>
            </w:r>
            <w:r>
              <w:rPr>
                <w:rFonts w:ascii="宋体" w:hAnsi="宋体" w:cs="宋体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跨学科学习1</w:t>
            </w:r>
            <w:r>
              <w:rPr>
                <w:rFonts w:hint="eastAsia" w:ascii="宋体" w:hAnsi="宋体" w:cs="宋体"/>
                <w:sz w:val="21"/>
                <w:szCs w:val="21"/>
              </w:rPr>
              <w:t>”任务群教学解读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27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8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8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跨学科学习2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8:30-9：10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观摩课：八年级跨学科学习1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9:20-10:0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观摩课：八年级跨学科学习2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10:10-11:10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观摩课：八年级跨学科学习3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11:20-12:0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跨学科学习2</w:t>
            </w:r>
            <w:r>
              <w:rPr>
                <w:rFonts w:hint="eastAsia" w:ascii="宋体" w:hAnsi="宋体" w:cs="宋体"/>
                <w:sz w:val="21"/>
                <w:szCs w:val="21"/>
              </w:rPr>
              <w:t>”任务群教学解读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王君团队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8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跨学科学习3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:00-14:4</w:t>
            </w:r>
            <w:r>
              <w:rPr>
                <w:rFonts w:ascii="宋体" w:hAnsi="宋体" w:cs="宋体"/>
                <w:sz w:val="21"/>
                <w:szCs w:val="21"/>
              </w:rPr>
              <w:t>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观摩课：九年级跨学科学习1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14:50-15:30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观摩课：九年级跨学科学习2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15:40-16:20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观摩课：九年级跨学科学习3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>:3</w:t>
            </w:r>
            <w:r>
              <w:rPr>
                <w:rFonts w:ascii="宋体" w:hAnsi="宋体" w:cs="宋体"/>
                <w:sz w:val="21"/>
                <w:szCs w:val="21"/>
              </w:rPr>
              <w:t>0-17</w:t>
            </w:r>
            <w:r>
              <w:rPr>
                <w:rFonts w:hint="eastAsia" w:ascii="宋体" w:hAnsi="宋体" w:cs="宋体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4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讲座：“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跨学科学习3</w:t>
            </w:r>
            <w:r>
              <w:rPr>
                <w:rFonts w:hint="eastAsia" w:ascii="宋体" w:hAnsi="宋体" w:cs="宋体"/>
                <w:sz w:val="21"/>
                <w:szCs w:val="21"/>
              </w:rPr>
              <w:t>”任务群教学解读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李永红团队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Style w:val="11"/>
          <w:rFonts w:hint="default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黑体" w:hAnsi="黑体" w:eastAsia="黑体" w:cs="黑体"/>
          <w:bCs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</w:rPr>
        <w:t>届名师优课——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  <w:lang w:val="en-US" w:eastAsia="zh-CN"/>
        </w:rPr>
        <w:t>初中语文系列活动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2"/>
          <w:szCs w:val="32"/>
          <w:highlight w:val="none"/>
          <w:lang w:eastAsia="zh-CN"/>
        </w:rPr>
        <w:t>）</w:t>
      </w:r>
    </w:p>
    <w:tbl>
      <w:tblPr>
        <w:tblStyle w:val="7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1531"/>
        <w:gridCol w:w="1556"/>
        <w:gridCol w:w="2337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</w:p>
        </w:tc>
      </w:tr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  <w:permStart w:id="2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税  号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  <w:permStart w:id="3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邮箱（接收电子发票）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</w:rPr>
            </w:pPr>
          </w:p>
        </w:tc>
      </w:tr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领导姓名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参加会议名称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电话(微信同号)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6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7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8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9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0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1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2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3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4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5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6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7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8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19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20" w:edGrp="everyone"/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21" w:edGrp="everyone" w:colFirst="1" w:colLast="1"/>
            <w:permStart w:id="22" w:edGrp="everyone" w:colFirst="3" w:colLast="3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报名联系人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报名电话</w:t>
            </w:r>
          </w:p>
        </w:tc>
        <w:tc>
          <w:tcPr>
            <w:tcW w:w="33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18513065878</w:t>
            </w: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（微信同号）</w:t>
            </w:r>
          </w:p>
        </w:tc>
      </w:tr>
      <w:permEnd w:id="21"/>
      <w:perm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2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仿宋"/>
                <w:b/>
                <w:sz w:val="28"/>
                <w:szCs w:val="28"/>
                <w:highlight w:val="none"/>
                <w:lang w:val="en-US" w:eastAsia="zh-CN"/>
              </w:rPr>
            </w:pPr>
            <w:permStart w:id="23" w:edGrp="everyone" w:colFirst="1" w:colLast="1"/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报名邮箱</w:t>
            </w:r>
          </w:p>
        </w:tc>
        <w:tc>
          <w:tcPr>
            <w:tcW w:w="640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sz w:val="24"/>
                <w:szCs w:val="24"/>
                <w:lang w:val="en-US" w:eastAsia="zh-CN"/>
              </w:rPr>
              <w:t>121219291</w:t>
            </w:r>
            <w:r>
              <w:rPr>
                <w:rFonts w:hint="eastAsia" w:ascii="宋体" w:hAnsi="宋体" w:eastAsia="宋体" w:cs="仿宋"/>
                <w:b/>
                <w:sz w:val="24"/>
                <w:szCs w:val="24"/>
                <w:lang w:val="en-US" w:eastAsia="zh-CN"/>
              </w:rPr>
              <w:t>@qq.com</w:t>
            </w:r>
          </w:p>
        </w:tc>
      </w:tr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97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特别提醒：报名表上面的电话号码，必须是</w:t>
            </w:r>
            <w:r>
              <w:rPr>
                <w:rFonts w:hint="eastAsia" w:ascii="宋体" w:hAnsi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手机号</w:t>
            </w: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。该号码用于</w:t>
            </w:r>
            <w:r>
              <w:rPr>
                <w:rFonts w:hint="eastAsia" w:ascii="宋体" w:hAnsi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接收验证码</w:t>
            </w:r>
            <w:r>
              <w:rPr>
                <w:rFonts w:hint="eastAsia" w:ascii="宋体" w:hAnsi="宋体" w:eastAsia="宋体" w:cs="仿宋"/>
                <w:b/>
                <w:color w:val="FF0000"/>
                <w:sz w:val="28"/>
                <w:szCs w:val="28"/>
                <w:highlight w:val="none"/>
                <w:lang w:val="en-US" w:eastAsia="zh-CN"/>
              </w:rPr>
              <w:t>开通线上观看权限使用。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760" w:firstLineChars="1800"/>
        <w:jc w:val="left"/>
        <w:textAlignment w:val="auto"/>
        <w:rPr>
          <w:rStyle w:val="9"/>
          <w:rFonts w:hint="default" w:ascii="仿宋_GB2312" w:hAnsi="宋体" w:eastAsia="仿宋_GB2312"/>
          <w:b w:val="0"/>
          <w:bCs w:val="0"/>
          <w:spacing w:val="0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06D3C1D-B0F3-4C57-8758-D1127ABCFA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  <w:embedRegular r:id="rId2" w:fontKey="{7D173F73-8B76-4B92-84F5-B2B1AE7A0D1A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3" w:fontKey="{0169EE78-74DB-49F8-B457-B8CF23DF4B3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845CA19-AE92-46AB-87F3-2ED4424A24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MjJlZGQwMmU5ODRhYmRhYTUwN2NlYWFhNWM4N2UifQ=="/>
  </w:docVars>
  <w:rsids>
    <w:rsidRoot w:val="52CC1470"/>
    <w:rsid w:val="00074941"/>
    <w:rsid w:val="010827C0"/>
    <w:rsid w:val="019E4ED3"/>
    <w:rsid w:val="02AA30B8"/>
    <w:rsid w:val="033C60AA"/>
    <w:rsid w:val="035D2901"/>
    <w:rsid w:val="0374413D"/>
    <w:rsid w:val="0428557E"/>
    <w:rsid w:val="04C358D6"/>
    <w:rsid w:val="04C372DB"/>
    <w:rsid w:val="04EE3DD1"/>
    <w:rsid w:val="051A0D14"/>
    <w:rsid w:val="0534394C"/>
    <w:rsid w:val="063A78C0"/>
    <w:rsid w:val="06E7488F"/>
    <w:rsid w:val="07F455CB"/>
    <w:rsid w:val="08597C51"/>
    <w:rsid w:val="086A1FB2"/>
    <w:rsid w:val="092C1016"/>
    <w:rsid w:val="095926FB"/>
    <w:rsid w:val="095C020E"/>
    <w:rsid w:val="0A00497C"/>
    <w:rsid w:val="0A1879FF"/>
    <w:rsid w:val="0A40121D"/>
    <w:rsid w:val="0A4B5BEA"/>
    <w:rsid w:val="0C283CCF"/>
    <w:rsid w:val="0D441368"/>
    <w:rsid w:val="0DD74424"/>
    <w:rsid w:val="0DEF4BE8"/>
    <w:rsid w:val="0E0C4982"/>
    <w:rsid w:val="0E826613"/>
    <w:rsid w:val="0EB60891"/>
    <w:rsid w:val="0F5D017B"/>
    <w:rsid w:val="0F8048B4"/>
    <w:rsid w:val="0FBC7598"/>
    <w:rsid w:val="104B4477"/>
    <w:rsid w:val="10D517BE"/>
    <w:rsid w:val="125D6A5F"/>
    <w:rsid w:val="126B0E01"/>
    <w:rsid w:val="14832432"/>
    <w:rsid w:val="14EB1F91"/>
    <w:rsid w:val="152B5711"/>
    <w:rsid w:val="15441F0B"/>
    <w:rsid w:val="16D35073"/>
    <w:rsid w:val="16EC5D70"/>
    <w:rsid w:val="1739327C"/>
    <w:rsid w:val="17795D6E"/>
    <w:rsid w:val="17CF75B6"/>
    <w:rsid w:val="18401B5A"/>
    <w:rsid w:val="19F6378A"/>
    <w:rsid w:val="1AA92D09"/>
    <w:rsid w:val="1AC72E2B"/>
    <w:rsid w:val="1BFB4FA4"/>
    <w:rsid w:val="1C567DE9"/>
    <w:rsid w:val="1CBD04AB"/>
    <w:rsid w:val="1D4F1A4B"/>
    <w:rsid w:val="1DA578BD"/>
    <w:rsid w:val="1EA01E32"/>
    <w:rsid w:val="1EA5569B"/>
    <w:rsid w:val="1F4C5B16"/>
    <w:rsid w:val="20457135"/>
    <w:rsid w:val="214C16A9"/>
    <w:rsid w:val="214F31B3"/>
    <w:rsid w:val="2198186C"/>
    <w:rsid w:val="22347311"/>
    <w:rsid w:val="237B6AFE"/>
    <w:rsid w:val="238A0D67"/>
    <w:rsid w:val="25C93400"/>
    <w:rsid w:val="25EF3681"/>
    <w:rsid w:val="26012364"/>
    <w:rsid w:val="275D2AED"/>
    <w:rsid w:val="27C84332"/>
    <w:rsid w:val="27F805D5"/>
    <w:rsid w:val="28123595"/>
    <w:rsid w:val="28634780"/>
    <w:rsid w:val="2879797C"/>
    <w:rsid w:val="295E5362"/>
    <w:rsid w:val="29FC516E"/>
    <w:rsid w:val="2A261D85"/>
    <w:rsid w:val="2A7448DD"/>
    <w:rsid w:val="2AC1560A"/>
    <w:rsid w:val="2B3E6C5B"/>
    <w:rsid w:val="2B813EF9"/>
    <w:rsid w:val="2BFA0DD4"/>
    <w:rsid w:val="2C9D5C03"/>
    <w:rsid w:val="2D183859"/>
    <w:rsid w:val="2D70514E"/>
    <w:rsid w:val="2F746C27"/>
    <w:rsid w:val="30C071D7"/>
    <w:rsid w:val="315752AE"/>
    <w:rsid w:val="31722022"/>
    <w:rsid w:val="325D20BC"/>
    <w:rsid w:val="332E2F02"/>
    <w:rsid w:val="33771F64"/>
    <w:rsid w:val="33CB74FA"/>
    <w:rsid w:val="34125129"/>
    <w:rsid w:val="34175482"/>
    <w:rsid w:val="3498104B"/>
    <w:rsid w:val="359F7B5C"/>
    <w:rsid w:val="377C2FE5"/>
    <w:rsid w:val="378555EE"/>
    <w:rsid w:val="37D6480E"/>
    <w:rsid w:val="37D67E18"/>
    <w:rsid w:val="38211D0A"/>
    <w:rsid w:val="385775AE"/>
    <w:rsid w:val="3A2E6D78"/>
    <w:rsid w:val="3CED228F"/>
    <w:rsid w:val="3D4D0F39"/>
    <w:rsid w:val="3D65451B"/>
    <w:rsid w:val="3D9F4899"/>
    <w:rsid w:val="3E6510C0"/>
    <w:rsid w:val="3FDF4FF0"/>
    <w:rsid w:val="40832DDF"/>
    <w:rsid w:val="409A5E02"/>
    <w:rsid w:val="40EE77FE"/>
    <w:rsid w:val="40F22793"/>
    <w:rsid w:val="4146140F"/>
    <w:rsid w:val="41A158EA"/>
    <w:rsid w:val="41A51078"/>
    <w:rsid w:val="42F24CC0"/>
    <w:rsid w:val="43177D37"/>
    <w:rsid w:val="43496350"/>
    <w:rsid w:val="43C975C2"/>
    <w:rsid w:val="43F263DD"/>
    <w:rsid w:val="44F05012"/>
    <w:rsid w:val="466D0097"/>
    <w:rsid w:val="46D36999"/>
    <w:rsid w:val="47084895"/>
    <w:rsid w:val="47705F96"/>
    <w:rsid w:val="4855337A"/>
    <w:rsid w:val="4955242B"/>
    <w:rsid w:val="49C600F0"/>
    <w:rsid w:val="4B296B88"/>
    <w:rsid w:val="4EBB3F9B"/>
    <w:rsid w:val="50EA0B67"/>
    <w:rsid w:val="52CC1470"/>
    <w:rsid w:val="52CD14DF"/>
    <w:rsid w:val="52F757BE"/>
    <w:rsid w:val="5343734A"/>
    <w:rsid w:val="540800E5"/>
    <w:rsid w:val="54BA2338"/>
    <w:rsid w:val="55222ED8"/>
    <w:rsid w:val="567455E6"/>
    <w:rsid w:val="568832CF"/>
    <w:rsid w:val="56F4522F"/>
    <w:rsid w:val="577B1AE3"/>
    <w:rsid w:val="5838665C"/>
    <w:rsid w:val="59091DA7"/>
    <w:rsid w:val="590B3C1D"/>
    <w:rsid w:val="598C3104"/>
    <w:rsid w:val="5A265ABF"/>
    <w:rsid w:val="5A6776CD"/>
    <w:rsid w:val="5B8A7735"/>
    <w:rsid w:val="5BFD01F5"/>
    <w:rsid w:val="5EAB402C"/>
    <w:rsid w:val="5FD8294F"/>
    <w:rsid w:val="600F0FF9"/>
    <w:rsid w:val="60477D84"/>
    <w:rsid w:val="607C7DEE"/>
    <w:rsid w:val="60F63558"/>
    <w:rsid w:val="612A276B"/>
    <w:rsid w:val="613B6722"/>
    <w:rsid w:val="6142444A"/>
    <w:rsid w:val="61BA5D22"/>
    <w:rsid w:val="61CF558C"/>
    <w:rsid w:val="627666FF"/>
    <w:rsid w:val="630F26B0"/>
    <w:rsid w:val="63F37FDC"/>
    <w:rsid w:val="650D0B20"/>
    <w:rsid w:val="6549398C"/>
    <w:rsid w:val="65AB2B63"/>
    <w:rsid w:val="65C70A77"/>
    <w:rsid w:val="666920D7"/>
    <w:rsid w:val="66EF6A80"/>
    <w:rsid w:val="67120A0C"/>
    <w:rsid w:val="6736645D"/>
    <w:rsid w:val="678C1AD9"/>
    <w:rsid w:val="67C779FD"/>
    <w:rsid w:val="67F52D5B"/>
    <w:rsid w:val="68636568"/>
    <w:rsid w:val="68B94486"/>
    <w:rsid w:val="6A674B7F"/>
    <w:rsid w:val="6A727D2C"/>
    <w:rsid w:val="6B7457A6"/>
    <w:rsid w:val="6E275384"/>
    <w:rsid w:val="6EB5235D"/>
    <w:rsid w:val="6F7E593C"/>
    <w:rsid w:val="6FEF189F"/>
    <w:rsid w:val="6FFF1655"/>
    <w:rsid w:val="70F65100"/>
    <w:rsid w:val="73685544"/>
    <w:rsid w:val="739A7D73"/>
    <w:rsid w:val="73D8699A"/>
    <w:rsid w:val="741915E0"/>
    <w:rsid w:val="74BF5486"/>
    <w:rsid w:val="74D16D54"/>
    <w:rsid w:val="74E946BC"/>
    <w:rsid w:val="74EE481B"/>
    <w:rsid w:val="75F818DF"/>
    <w:rsid w:val="75F93477"/>
    <w:rsid w:val="763D4476"/>
    <w:rsid w:val="775C792B"/>
    <w:rsid w:val="777C4165"/>
    <w:rsid w:val="788406A6"/>
    <w:rsid w:val="78C9517F"/>
    <w:rsid w:val="793A3FC5"/>
    <w:rsid w:val="79551FB7"/>
    <w:rsid w:val="79857ED3"/>
    <w:rsid w:val="79B06543"/>
    <w:rsid w:val="7ADD3367"/>
    <w:rsid w:val="7B310FBD"/>
    <w:rsid w:val="7B98103C"/>
    <w:rsid w:val="7BBA0FB3"/>
    <w:rsid w:val="7CC16DF5"/>
    <w:rsid w:val="7D5B3B48"/>
    <w:rsid w:val="7D8E26F7"/>
    <w:rsid w:val="7E413C0D"/>
    <w:rsid w:val="7E623B77"/>
    <w:rsid w:val="7F4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4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MSG_EN_FONT_STYLE_NAME_TEMPLATE_ROLE_NUMBER MSG_EN_FONT_STYLE_NAME_BY_ROLE_TEXT 2_"/>
    <w:link w:val="10"/>
    <w:unhideWhenUsed/>
    <w:qFormat/>
    <w:locked/>
    <w:uiPriority w:val="99"/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paragraph" w:customStyle="1" w:styleId="10">
    <w:name w:val="MSG_EN_FONT_STYLE_NAME_TEMPLATE_ROLE_NUMBER MSG_EN_FONT_STYLE_NAME_BY_ROLE_TEXT 2"/>
    <w:basedOn w:val="1"/>
    <w:link w:val="9"/>
    <w:unhideWhenUsed/>
    <w:qFormat/>
    <w:uiPriority w:val="99"/>
    <w:pPr>
      <w:shd w:val="clear" w:color="auto" w:fill="FFFFFF"/>
      <w:spacing w:before="840" w:after="1020" w:line="280" w:lineRule="exact"/>
      <w:ind w:hanging="1440"/>
      <w:jc w:val="right"/>
    </w:pPr>
    <w:rPr>
      <w:rFonts w:ascii="PMingLiU-ExtB" w:hAnsi="PMingLiU-ExtB" w:eastAsia="PMingLiU-ExtB" w:cs="PMingLiU-ExtB"/>
      <w:spacing w:val="30"/>
      <w:kern w:val="0"/>
      <w:sz w:val="28"/>
      <w:szCs w:val="28"/>
    </w:rPr>
  </w:style>
  <w:style w:type="character" w:customStyle="1" w:styleId="11">
    <w:name w:val="MSG_EN_FONT_STYLE_NAME_TEMPLATE_ROLE_LEVEL MSG_EN_FONT_STYLE_NAME_BY_ROLE_HEADING 4_"/>
    <w:link w:val="12"/>
    <w:unhideWhenUsed/>
    <w:qFormat/>
    <w:locked/>
    <w:uiPriority w:val="99"/>
    <w:rPr>
      <w:rFonts w:ascii="PMingLiU-ExtB" w:hAnsi="PMingLiU-ExtB" w:eastAsia="PMingLiU-ExtB" w:cs="PMingLiU-ExtB"/>
      <w:kern w:val="0"/>
      <w:sz w:val="30"/>
      <w:szCs w:val="30"/>
    </w:rPr>
  </w:style>
  <w:style w:type="paragraph" w:customStyle="1" w:styleId="12">
    <w:name w:val="MSG_EN_FONT_STYLE_NAME_TEMPLATE_ROLE_LEVEL MSG_EN_FONT_STYLE_NAME_BY_ROLE_HEADING 4"/>
    <w:basedOn w:val="1"/>
    <w:link w:val="11"/>
    <w:unhideWhenUsed/>
    <w:qFormat/>
    <w:uiPriority w:val="99"/>
    <w:pPr>
      <w:shd w:val="clear" w:color="auto" w:fill="FFFFFF"/>
      <w:spacing w:line="590" w:lineRule="exact"/>
      <w:ind w:firstLine="640"/>
      <w:jc w:val="distribute"/>
      <w:outlineLvl w:val="3"/>
    </w:pPr>
    <w:rPr>
      <w:rFonts w:ascii="PMingLiU-ExtB" w:hAnsi="PMingLiU-ExtB" w:eastAsia="PMingLiU-ExtB" w:cs="PMingLiU-ExtB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6242</Words>
  <Characters>7250</Characters>
  <Lines>0</Lines>
  <Paragraphs>0</Paragraphs>
  <TotalTime>3</TotalTime>
  <ScaleCrop>false</ScaleCrop>
  <LinksUpToDate>false</LinksUpToDate>
  <CharactersWithSpaces>7334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2022-03-08T09:29:00Z</dcterms:created>
  <dc:creator>范范范</dc:creator>
  <cp:lastModifiedBy>汪萌</cp:lastModifiedBy>
  <cp:lastPrinted>2022-10-20T06:59:00Z</cp:lastPrinted>
  <dcterms:modified xsi:type="dcterms:W3CDTF">2022-10-27T04:59:56Z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B7B09C8AA3CB46D0AF90EA0A2F8839BA</vt:lpwstr>
  </property>
</Properties>
</file>